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0F630CFF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1729EE">
        <w:rPr>
          <w:rFonts w:ascii="Book Antiqua" w:hAnsi="Book Antiqua"/>
          <w:b/>
          <w:bCs/>
          <w:szCs w:val="22"/>
        </w:rPr>
        <w:t xml:space="preserve">Spec. No. </w:t>
      </w:r>
      <w:r w:rsidR="002A4E5A" w:rsidRPr="00004F22">
        <w:rPr>
          <w:rFonts w:ascii="Book Antiqua" w:hAnsi="Book Antiqua" w:cs="Arial"/>
          <w:b/>
          <w:bCs/>
          <w:szCs w:val="22"/>
          <w:lang w:val="en-IN"/>
        </w:rPr>
        <w:t>SR-I/C&amp;M/WC-4356(SR1/NT/W-AIS/DOM/B00/25/11800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D6BAD74" w14:textId="77777777" w:rsidR="00F712BB" w:rsidRDefault="00F712BB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F94330C" w14:textId="77777777" w:rsidR="002A4E5A" w:rsidRPr="00FF132D" w:rsidRDefault="002A4E5A" w:rsidP="002A4E5A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Augmentation of transformation capacity at 400/220KV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Nagarjunasgar substation in Andhrapradesh by 1X500MVA, 400/220KV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ICT(4th) and Conversion of 80MVAR fixed line reactor at Nellore end on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Vijayawada- Nellore 400KV D/C line(line-2) to switchable line reactor along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with NGR and its bypassing scheme</w:t>
      </w:r>
      <w:r w:rsidRPr="00B64274">
        <w:rPr>
          <w:rFonts w:ascii="Book Antiqua" w:hAnsi="Book Antiqua" w:cs="Arial"/>
          <w:b/>
          <w:bCs/>
          <w:szCs w:val="22"/>
          <w:lang w:val="en-IN"/>
        </w:rPr>
        <w:t xml:space="preserve"> [Spec. No.: </w:t>
      </w:r>
      <w:r w:rsidRPr="00004F22">
        <w:rPr>
          <w:rFonts w:ascii="Book Antiqua" w:hAnsi="Book Antiqua" w:cs="Arial"/>
          <w:b/>
          <w:bCs/>
          <w:szCs w:val="22"/>
          <w:lang w:val="en-IN"/>
        </w:rPr>
        <w:t>SR-I/C&amp;M/WC-4356(SR1/NT/W-AIS/DOM/B00/25/11800</w:t>
      </w:r>
      <w:r w:rsidRPr="00B64274">
        <w:rPr>
          <w:rFonts w:ascii="Book Antiqua" w:hAnsi="Book Antiqua" w:cs="Arial"/>
          <w:b/>
          <w:bCs/>
          <w:szCs w:val="22"/>
          <w:lang w:val="en-IN"/>
        </w:rPr>
        <w:t>]</w:t>
      </w:r>
    </w:p>
    <w:p w14:paraId="563B2CBF" w14:textId="34D4746F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51680"/>
    <w:rsid w:val="00284B25"/>
    <w:rsid w:val="002A4E5A"/>
    <w:rsid w:val="002B252D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253EC"/>
    <w:rsid w:val="00433212"/>
    <w:rsid w:val="00450A64"/>
    <w:rsid w:val="0047633A"/>
    <w:rsid w:val="004C5E4D"/>
    <w:rsid w:val="005112BC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87B79"/>
    <w:rsid w:val="006937FF"/>
    <w:rsid w:val="006A0757"/>
    <w:rsid w:val="006E57BE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B47DC8"/>
    <w:rsid w:val="00B542BE"/>
    <w:rsid w:val="00BA26AC"/>
    <w:rsid w:val="00BD779C"/>
    <w:rsid w:val="00C36489"/>
    <w:rsid w:val="00C515FF"/>
    <w:rsid w:val="00C54F87"/>
    <w:rsid w:val="00C670F0"/>
    <w:rsid w:val="00CB2593"/>
    <w:rsid w:val="00CB4A69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0F791-13BE-4414-9C95-6E4445D1411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2E23E410-B2C9-44F9-AA04-F8BD2D45E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554F2-5B97-4FBE-9A46-05F503E50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 Lakshmi Manogna {सी लक्ष्मी  मनोगना}</cp:lastModifiedBy>
  <cp:revision>58</cp:revision>
  <dcterms:created xsi:type="dcterms:W3CDTF">2018-04-13T09:26:00Z</dcterms:created>
  <dcterms:modified xsi:type="dcterms:W3CDTF">2025-09-01T09:28:00Z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2025-09-01T09:27:54Z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3adbe74e-afbe-435b-8adf-35c21499770e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